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3DF1" w14:textId="61A8D069" w:rsidR="000205EB" w:rsidRPr="008718B8" w:rsidRDefault="007833CF" w:rsidP="008718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1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 поставки базовая версия:</w:t>
      </w:r>
      <w:bookmarkStart w:id="0" w:name="bookmark4"/>
      <w:r w:rsidR="008718B8" w:rsidRPr="00871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18B8">
        <w:rPr>
          <w:rFonts w:ascii="Times New Roman" w:hAnsi="Times New Roman" w:cs="Times New Roman"/>
          <w:sz w:val="28"/>
          <w:szCs w:val="28"/>
        </w:rPr>
        <w:t>Описание и технические характеристики</w:t>
      </w:r>
      <w:bookmarkEnd w:id="0"/>
    </w:p>
    <w:p w14:paraId="363B1E84" w14:textId="7E1381B9" w:rsidR="000205EB" w:rsidRPr="008718B8" w:rsidRDefault="007833CF" w:rsidP="008718B8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u w:val="single"/>
          <w:lang w:eastAsia="ar-SA"/>
        </w:rPr>
      </w:pPr>
      <w:r w:rsidRPr="008718B8">
        <w:rPr>
          <w:rFonts w:ascii="Times New Roman" w:eastAsia="SimSun" w:hAnsi="Times New Roman" w:cs="Times New Roman"/>
          <w:b/>
          <w:iCs/>
          <w:sz w:val="28"/>
          <w:szCs w:val="28"/>
          <w:u w:val="single"/>
          <w:lang w:eastAsia="ar-SA"/>
        </w:rPr>
        <w:t xml:space="preserve">Установка оториноларингологическая </w:t>
      </w:r>
      <w:r w:rsidR="008718B8" w:rsidRPr="008718B8">
        <w:rPr>
          <w:rFonts w:ascii="Times New Roman" w:eastAsia="SimSun" w:hAnsi="Times New Roman" w:cs="Times New Roman"/>
          <w:b/>
          <w:iCs/>
          <w:sz w:val="28"/>
          <w:szCs w:val="28"/>
          <w:u w:val="single"/>
          <w:lang w:eastAsia="ar-SA"/>
        </w:rPr>
        <w:t>УОРЛ-1</w:t>
      </w:r>
      <w:r w:rsidRPr="008718B8">
        <w:rPr>
          <w:rFonts w:ascii="Times New Roman" w:eastAsia="SimSun" w:hAnsi="Times New Roman" w:cs="Times New Roman"/>
          <w:b/>
          <w:iCs/>
          <w:sz w:val="28"/>
          <w:szCs w:val="28"/>
          <w:u w:val="single"/>
          <w:lang w:eastAsia="ar-SA"/>
        </w:rPr>
        <w:t>-</w:t>
      </w:r>
      <w:r w:rsidR="008718B8" w:rsidRPr="008718B8">
        <w:rPr>
          <w:rFonts w:ascii="Times New Roman" w:eastAsia="SimSun" w:hAnsi="Times New Roman" w:cs="Times New Roman"/>
          <w:b/>
          <w:iCs/>
          <w:sz w:val="28"/>
          <w:szCs w:val="28"/>
          <w:u w:val="single"/>
          <w:lang w:eastAsia="ar-SA"/>
        </w:rPr>
        <w:t xml:space="preserve"> </w:t>
      </w:r>
      <w:r w:rsidRPr="008718B8">
        <w:rPr>
          <w:rFonts w:ascii="Times New Roman" w:eastAsia="SimSun" w:hAnsi="Times New Roman" w:cs="Times New Roman"/>
          <w:b/>
          <w:iCs/>
          <w:sz w:val="28"/>
          <w:szCs w:val="28"/>
          <w:u w:val="single"/>
          <w:lang w:eastAsia="ar-SA"/>
        </w:rPr>
        <w:t>с видеосистемой</w:t>
      </w:r>
    </w:p>
    <w:p w14:paraId="15E874B0" w14:textId="77777777" w:rsidR="008718B8" w:rsidRDefault="008718B8">
      <w:pPr>
        <w:pStyle w:val="13"/>
        <w:rPr>
          <w:color w:val="auto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04"/>
        <w:gridCol w:w="7654"/>
        <w:gridCol w:w="1187"/>
      </w:tblGrid>
      <w:tr w:rsidR="008718B8" w:rsidRPr="006853A4" w14:paraId="0B2AF2F0" w14:textId="77777777" w:rsidTr="008718B8">
        <w:trPr>
          <w:trHeight w:val="20"/>
        </w:trPr>
        <w:tc>
          <w:tcPr>
            <w:tcW w:w="270" w:type="pct"/>
            <w:vMerge w:val="restart"/>
          </w:tcPr>
          <w:p w14:paraId="05FBA779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bookmarkStart w:id="1" w:name="_Hlk116649379"/>
            <w:r w:rsidRPr="008718B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95" w:type="pct"/>
            <w:vMerge w:val="restart"/>
          </w:tcPr>
          <w:p w14:paraId="225485F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комплектующего</w:t>
            </w:r>
          </w:p>
        </w:tc>
        <w:tc>
          <w:tcPr>
            <w:tcW w:w="635" w:type="pct"/>
          </w:tcPr>
          <w:p w14:paraId="1683482E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b/>
                <w:bCs/>
                <w:sz w:val="24"/>
                <w:szCs w:val="24"/>
              </w:rPr>
              <w:t>Кол-во, шт</w:t>
            </w:r>
          </w:p>
        </w:tc>
      </w:tr>
      <w:tr w:rsidR="008718B8" w:rsidRPr="006853A4" w14:paraId="6F88F3D2" w14:textId="77777777" w:rsidTr="008718B8">
        <w:trPr>
          <w:trHeight w:val="20"/>
        </w:trPr>
        <w:tc>
          <w:tcPr>
            <w:tcW w:w="270" w:type="pct"/>
            <w:vMerge/>
          </w:tcPr>
          <w:p w14:paraId="09B6A4C7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95" w:type="pct"/>
            <w:vMerge/>
          </w:tcPr>
          <w:p w14:paraId="3EDC13A0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35" w:type="pct"/>
          </w:tcPr>
          <w:p w14:paraId="1BE9B6D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b/>
                <w:bCs/>
                <w:sz w:val="24"/>
                <w:szCs w:val="24"/>
              </w:rPr>
              <w:t>УОРЛ-1</w:t>
            </w:r>
          </w:p>
        </w:tc>
      </w:tr>
      <w:tr w:rsidR="008718B8" w:rsidRPr="006853A4" w14:paraId="2DC4FEE1" w14:textId="77777777" w:rsidTr="008718B8">
        <w:trPr>
          <w:trHeight w:val="20"/>
        </w:trPr>
        <w:tc>
          <w:tcPr>
            <w:tcW w:w="270" w:type="pct"/>
          </w:tcPr>
          <w:p w14:paraId="73FE9F6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A36CDE0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Блок установки с источником света</w:t>
            </w:r>
          </w:p>
        </w:tc>
        <w:tc>
          <w:tcPr>
            <w:tcW w:w="635" w:type="pct"/>
          </w:tcPr>
          <w:p w14:paraId="7384C38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69244C25" w14:textId="77777777" w:rsidTr="008718B8">
        <w:trPr>
          <w:trHeight w:val="20"/>
        </w:trPr>
        <w:tc>
          <w:tcPr>
            <w:tcW w:w="270" w:type="pct"/>
          </w:tcPr>
          <w:p w14:paraId="7972D00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44A2C780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Интегрированная головка видеокамеры (прямая или угловая)</w:t>
            </w:r>
          </w:p>
        </w:tc>
        <w:tc>
          <w:tcPr>
            <w:tcW w:w="635" w:type="pct"/>
          </w:tcPr>
          <w:p w14:paraId="33CC4D32" w14:textId="4E0EF178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36E578D9" w14:textId="77777777" w:rsidTr="008718B8">
        <w:trPr>
          <w:trHeight w:val="20"/>
        </w:trPr>
        <w:tc>
          <w:tcPr>
            <w:tcW w:w="270" w:type="pct"/>
          </w:tcPr>
          <w:p w14:paraId="308A23AC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3E875D7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Блок централизованной подачи теплой воды</w:t>
            </w:r>
          </w:p>
        </w:tc>
        <w:tc>
          <w:tcPr>
            <w:tcW w:w="635" w:type="pct"/>
          </w:tcPr>
          <w:p w14:paraId="6A19923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36B501C9" w14:textId="77777777" w:rsidTr="008718B8">
        <w:trPr>
          <w:trHeight w:val="20"/>
        </w:trPr>
        <w:tc>
          <w:tcPr>
            <w:tcW w:w="270" w:type="pct"/>
          </w:tcPr>
          <w:p w14:paraId="1C59FADF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42F9EEE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Блок автономной подачи теплой воды</w:t>
            </w:r>
          </w:p>
        </w:tc>
        <w:tc>
          <w:tcPr>
            <w:tcW w:w="635" w:type="pct"/>
          </w:tcPr>
          <w:p w14:paraId="094F5FCD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2EFAA149" w14:textId="77777777" w:rsidTr="008718B8">
        <w:trPr>
          <w:trHeight w:val="20"/>
        </w:trPr>
        <w:tc>
          <w:tcPr>
            <w:tcW w:w="270" w:type="pct"/>
          </w:tcPr>
          <w:p w14:paraId="59124500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2CEDE7B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Блок регулировки подачи вакуума</w:t>
            </w:r>
          </w:p>
        </w:tc>
        <w:tc>
          <w:tcPr>
            <w:tcW w:w="635" w:type="pct"/>
          </w:tcPr>
          <w:p w14:paraId="3DDE5136" w14:textId="2E525E51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1C524122" w14:textId="77777777" w:rsidTr="008718B8">
        <w:trPr>
          <w:trHeight w:val="20"/>
        </w:trPr>
        <w:tc>
          <w:tcPr>
            <w:tcW w:w="270" w:type="pct"/>
          </w:tcPr>
          <w:p w14:paraId="600A33B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26F47F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Блок регулировки подачи воздуха</w:t>
            </w:r>
          </w:p>
        </w:tc>
        <w:tc>
          <w:tcPr>
            <w:tcW w:w="635" w:type="pct"/>
          </w:tcPr>
          <w:p w14:paraId="022920C2" w14:textId="28F90C1D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06A1E67F" w14:textId="77777777" w:rsidTr="008718B8">
        <w:trPr>
          <w:trHeight w:val="20"/>
        </w:trPr>
        <w:tc>
          <w:tcPr>
            <w:tcW w:w="270" w:type="pct"/>
          </w:tcPr>
          <w:p w14:paraId="1A99662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9EFE359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Процессорный блок с программным обеспечением</w:t>
            </w:r>
          </w:p>
        </w:tc>
        <w:tc>
          <w:tcPr>
            <w:tcW w:w="635" w:type="pct"/>
          </w:tcPr>
          <w:p w14:paraId="52F17B43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0A77AE95" w14:textId="77777777" w:rsidTr="008718B8">
        <w:trPr>
          <w:trHeight w:val="20"/>
        </w:trPr>
        <w:tc>
          <w:tcPr>
            <w:tcW w:w="270" w:type="pct"/>
          </w:tcPr>
          <w:p w14:paraId="0C1448A4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1337F64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635" w:type="pct"/>
          </w:tcPr>
          <w:p w14:paraId="2FAAE191" w14:textId="75528155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0811CE9D" w14:textId="77777777" w:rsidTr="008718B8">
        <w:trPr>
          <w:trHeight w:val="20"/>
        </w:trPr>
        <w:tc>
          <w:tcPr>
            <w:tcW w:w="270" w:type="pct"/>
          </w:tcPr>
          <w:p w14:paraId="2C713DAE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F5814D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Кронштейн монитора</w:t>
            </w:r>
          </w:p>
        </w:tc>
        <w:tc>
          <w:tcPr>
            <w:tcW w:w="635" w:type="pct"/>
          </w:tcPr>
          <w:p w14:paraId="4124C477" w14:textId="7938A10C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1EC23DD6" w14:textId="77777777" w:rsidTr="008718B8">
        <w:trPr>
          <w:trHeight w:val="20"/>
        </w:trPr>
        <w:tc>
          <w:tcPr>
            <w:tcW w:w="270" w:type="pct"/>
          </w:tcPr>
          <w:p w14:paraId="2E301469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58BBC8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Кресло пациента с приводом</w:t>
            </w:r>
          </w:p>
        </w:tc>
        <w:tc>
          <w:tcPr>
            <w:tcW w:w="635" w:type="pct"/>
          </w:tcPr>
          <w:p w14:paraId="5CCCBD0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50EAB570" w14:textId="77777777" w:rsidTr="008718B8">
        <w:trPr>
          <w:trHeight w:val="20"/>
        </w:trPr>
        <w:tc>
          <w:tcPr>
            <w:tcW w:w="270" w:type="pct"/>
          </w:tcPr>
          <w:p w14:paraId="1CCB096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34351D1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718B8">
              <w:rPr>
                <w:rFonts w:ascii="Times New Roman" w:hAnsi="Times New Roman"/>
                <w:sz w:val="24"/>
                <w:szCs w:val="24"/>
              </w:rPr>
              <w:t>Видеоэндоскоп</w:t>
            </w:r>
            <w:proofErr w:type="spellEnd"/>
          </w:p>
        </w:tc>
        <w:tc>
          <w:tcPr>
            <w:tcW w:w="635" w:type="pct"/>
          </w:tcPr>
          <w:p w14:paraId="74A91527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3A1F1980" w14:textId="77777777" w:rsidTr="008718B8">
        <w:trPr>
          <w:trHeight w:val="20"/>
        </w:trPr>
        <w:tc>
          <w:tcPr>
            <w:tcW w:w="270" w:type="pct"/>
          </w:tcPr>
          <w:p w14:paraId="573F5DC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34FCADAD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Трубка оптическая</w:t>
            </w:r>
          </w:p>
        </w:tc>
        <w:tc>
          <w:tcPr>
            <w:tcW w:w="635" w:type="pct"/>
          </w:tcPr>
          <w:p w14:paraId="5C9F834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2A5F2399" w14:textId="77777777" w:rsidTr="008718B8">
        <w:trPr>
          <w:trHeight w:val="20"/>
        </w:trPr>
        <w:tc>
          <w:tcPr>
            <w:tcW w:w="270" w:type="pct"/>
          </w:tcPr>
          <w:p w14:paraId="56221D57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75CC6446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Оголовье для источника света</w:t>
            </w:r>
          </w:p>
        </w:tc>
        <w:tc>
          <w:tcPr>
            <w:tcW w:w="635" w:type="pct"/>
          </w:tcPr>
          <w:p w14:paraId="3D2FD12F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1C441050" w14:textId="77777777" w:rsidTr="008718B8">
        <w:trPr>
          <w:trHeight w:val="20"/>
        </w:trPr>
        <w:tc>
          <w:tcPr>
            <w:tcW w:w="270" w:type="pct"/>
          </w:tcPr>
          <w:p w14:paraId="1EE56C71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627DE5F1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Стул врача</w:t>
            </w:r>
          </w:p>
        </w:tc>
        <w:tc>
          <w:tcPr>
            <w:tcW w:w="635" w:type="pct"/>
          </w:tcPr>
          <w:p w14:paraId="12EB45E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2317F2AB" w14:textId="77777777" w:rsidTr="008718B8">
        <w:trPr>
          <w:trHeight w:val="20"/>
        </w:trPr>
        <w:tc>
          <w:tcPr>
            <w:tcW w:w="270" w:type="pct"/>
          </w:tcPr>
          <w:p w14:paraId="7A329571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19BFBB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Тумба с ящиками</w:t>
            </w:r>
          </w:p>
        </w:tc>
        <w:tc>
          <w:tcPr>
            <w:tcW w:w="635" w:type="pct"/>
          </w:tcPr>
          <w:p w14:paraId="5814C2C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8718B8" w:rsidRPr="006853A4" w14:paraId="21436A2E" w14:textId="77777777" w:rsidTr="008718B8">
        <w:trPr>
          <w:trHeight w:val="20"/>
        </w:trPr>
        <w:tc>
          <w:tcPr>
            <w:tcW w:w="270" w:type="pct"/>
          </w:tcPr>
          <w:p w14:paraId="68C55413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75374174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Стакан металлический с крышкой</w:t>
            </w:r>
          </w:p>
        </w:tc>
        <w:tc>
          <w:tcPr>
            <w:tcW w:w="635" w:type="pct"/>
          </w:tcPr>
          <w:p w14:paraId="63D6F633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18B8" w:rsidRPr="006853A4" w14:paraId="5CFB9F29" w14:textId="77777777" w:rsidTr="008718B8">
        <w:trPr>
          <w:trHeight w:val="20"/>
        </w:trPr>
        <w:tc>
          <w:tcPr>
            <w:tcW w:w="270" w:type="pct"/>
          </w:tcPr>
          <w:p w14:paraId="324D2979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553CDAB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Емкость для эндоскопов</w:t>
            </w:r>
          </w:p>
        </w:tc>
        <w:tc>
          <w:tcPr>
            <w:tcW w:w="635" w:type="pct"/>
          </w:tcPr>
          <w:p w14:paraId="1A9FEE4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0C878F1A" w14:textId="77777777" w:rsidTr="008718B8">
        <w:trPr>
          <w:trHeight w:val="194"/>
        </w:trPr>
        <w:tc>
          <w:tcPr>
            <w:tcW w:w="270" w:type="pct"/>
          </w:tcPr>
          <w:p w14:paraId="3C15C45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2A1AB67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Лоток металлический для инструментов с крышкой</w:t>
            </w:r>
          </w:p>
        </w:tc>
        <w:tc>
          <w:tcPr>
            <w:tcW w:w="635" w:type="pct"/>
          </w:tcPr>
          <w:p w14:paraId="5DD5EFA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602847DA" w14:textId="77777777" w:rsidTr="008718B8">
        <w:trPr>
          <w:trHeight w:val="20"/>
        </w:trPr>
        <w:tc>
          <w:tcPr>
            <w:tcW w:w="270" w:type="pct"/>
          </w:tcPr>
          <w:p w14:paraId="478985ED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1E3B8C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Банка аспирационная не менее 1 л</w:t>
            </w:r>
          </w:p>
        </w:tc>
        <w:tc>
          <w:tcPr>
            <w:tcW w:w="635" w:type="pct"/>
          </w:tcPr>
          <w:p w14:paraId="18338DEC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6574FD19" w14:textId="77777777" w:rsidTr="008718B8">
        <w:trPr>
          <w:trHeight w:val="20"/>
        </w:trPr>
        <w:tc>
          <w:tcPr>
            <w:tcW w:w="270" w:type="pct"/>
          </w:tcPr>
          <w:p w14:paraId="04595E46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7382625E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Наконечник аспирационный (тип 1, тип 2)</w:t>
            </w:r>
          </w:p>
        </w:tc>
        <w:tc>
          <w:tcPr>
            <w:tcW w:w="635" w:type="pct"/>
          </w:tcPr>
          <w:p w14:paraId="6C04A02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от 1 до 3</w:t>
            </w:r>
          </w:p>
        </w:tc>
      </w:tr>
      <w:tr w:rsidR="008718B8" w:rsidRPr="006853A4" w14:paraId="2DFF8689" w14:textId="77777777" w:rsidTr="008718B8">
        <w:trPr>
          <w:trHeight w:val="20"/>
        </w:trPr>
        <w:tc>
          <w:tcPr>
            <w:tcW w:w="270" w:type="pct"/>
          </w:tcPr>
          <w:p w14:paraId="541E9B5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35398091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Флакон для жидких лекарств (тип 1, тип 2)</w:t>
            </w:r>
          </w:p>
        </w:tc>
        <w:tc>
          <w:tcPr>
            <w:tcW w:w="635" w:type="pct"/>
          </w:tcPr>
          <w:p w14:paraId="7A06041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от 1 до 3</w:t>
            </w:r>
          </w:p>
        </w:tc>
      </w:tr>
      <w:tr w:rsidR="008718B8" w:rsidRPr="006853A4" w14:paraId="34C1ECFB" w14:textId="77777777" w:rsidTr="008718B8">
        <w:trPr>
          <w:trHeight w:val="20"/>
        </w:trPr>
        <w:tc>
          <w:tcPr>
            <w:tcW w:w="270" w:type="pct"/>
          </w:tcPr>
          <w:p w14:paraId="3ED905A5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26BA568C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Пистолет подачи (тип 1, тип 2, тип 3)</w:t>
            </w:r>
          </w:p>
        </w:tc>
        <w:tc>
          <w:tcPr>
            <w:tcW w:w="635" w:type="pct"/>
          </w:tcPr>
          <w:p w14:paraId="5596F6E6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от 1 до 3</w:t>
            </w:r>
          </w:p>
        </w:tc>
      </w:tr>
      <w:tr w:rsidR="008718B8" w:rsidRPr="006853A4" w14:paraId="3AE2589E" w14:textId="77777777" w:rsidTr="008718B8">
        <w:trPr>
          <w:trHeight w:val="20"/>
        </w:trPr>
        <w:tc>
          <w:tcPr>
            <w:tcW w:w="270" w:type="pct"/>
          </w:tcPr>
          <w:p w14:paraId="0EAD35E0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25F879F0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Столик инструментальный с кронштейном</w:t>
            </w:r>
          </w:p>
        </w:tc>
        <w:tc>
          <w:tcPr>
            <w:tcW w:w="635" w:type="pct"/>
          </w:tcPr>
          <w:p w14:paraId="486AC26E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4D5E28AC" w14:textId="77777777" w:rsidTr="008718B8">
        <w:trPr>
          <w:trHeight w:val="20"/>
        </w:trPr>
        <w:tc>
          <w:tcPr>
            <w:tcW w:w="270" w:type="pct"/>
          </w:tcPr>
          <w:p w14:paraId="186E8802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636469B3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Столик под флаконы с кронштейном</w:t>
            </w:r>
          </w:p>
        </w:tc>
        <w:tc>
          <w:tcPr>
            <w:tcW w:w="635" w:type="pct"/>
          </w:tcPr>
          <w:p w14:paraId="1E37E1F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15722116" w14:textId="77777777" w:rsidTr="008718B8">
        <w:trPr>
          <w:trHeight w:val="20"/>
        </w:trPr>
        <w:tc>
          <w:tcPr>
            <w:tcW w:w="270" w:type="pct"/>
          </w:tcPr>
          <w:p w14:paraId="304B208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4D2BD746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Воронка</w:t>
            </w:r>
          </w:p>
        </w:tc>
        <w:tc>
          <w:tcPr>
            <w:tcW w:w="635" w:type="pct"/>
          </w:tcPr>
          <w:p w14:paraId="25EE786A" w14:textId="27CDFE11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46483BD6" w14:textId="77777777" w:rsidTr="008718B8">
        <w:trPr>
          <w:trHeight w:val="20"/>
        </w:trPr>
        <w:tc>
          <w:tcPr>
            <w:tcW w:w="270" w:type="pct"/>
          </w:tcPr>
          <w:p w14:paraId="566C0F93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0A9E584B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Шланг аспиратора</w:t>
            </w:r>
          </w:p>
        </w:tc>
        <w:tc>
          <w:tcPr>
            <w:tcW w:w="635" w:type="pct"/>
          </w:tcPr>
          <w:p w14:paraId="77ADD935" w14:textId="2498A7D2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6A3ECB7A" w14:textId="77777777" w:rsidTr="008718B8">
        <w:trPr>
          <w:trHeight w:val="20"/>
        </w:trPr>
        <w:tc>
          <w:tcPr>
            <w:tcW w:w="270" w:type="pct"/>
          </w:tcPr>
          <w:p w14:paraId="5C2C551C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2BCA013E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Шланг пистолета подачи</w:t>
            </w:r>
          </w:p>
        </w:tc>
        <w:tc>
          <w:tcPr>
            <w:tcW w:w="635" w:type="pct"/>
          </w:tcPr>
          <w:p w14:paraId="7F9E7AD7" w14:textId="0F6AEE5F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1C0FD301" w14:textId="77777777" w:rsidTr="008718B8">
        <w:trPr>
          <w:trHeight w:val="20"/>
        </w:trPr>
        <w:tc>
          <w:tcPr>
            <w:tcW w:w="270" w:type="pct"/>
          </w:tcPr>
          <w:p w14:paraId="061108BA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56886F4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635" w:type="pct"/>
          </w:tcPr>
          <w:p w14:paraId="4B220156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8718B8" w14:paraId="72E95E0E" w14:textId="77777777" w:rsidTr="008718B8">
        <w:trPr>
          <w:gridAfter w:val="2"/>
          <w:wAfter w:w="4730" w:type="pct"/>
          <w:trHeight w:val="20"/>
        </w:trPr>
        <w:tc>
          <w:tcPr>
            <w:tcW w:w="270" w:type="pct"/>
          </w:tcPr>
          <w:p w14:paraId="261E82A4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718B8" w:rsidRPr="006853A4" w14:paraId="405EDFA9" w14:textId="77777777" w:rsidTr="008718B8">
        <w:trPr>
          <w:trHeight w:val="20"/>
        </w:trPr>
        <w:tc>
          <w:tcPr>
            <w:tcW w:w="270" w:type="pct"/>
          </w:tcPr>
          <w:p w14:paraId="7DCA3CBD" w14:textId="0B4F821B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52891007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Штанга</w:t>
            </w:r>
          </w:p>
        </w:tc>
        <w:tc>
          <w:tcPr>
            <w:tcW w:w="635" w:type="pct"/>
          </w:tcPr>
          <w:p w14:paraId="6F38AFA3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8B8" w:rsidRPr="006853A4" w14:paraId="7FFD6DBB" w14:textId="77777777" w:rsidTr="008718B8">
        <w:trPr>
          <w:trHeight w:val="20"/>
        </w:trPr>
        <w:tc>
          <w:tcPr>
            <w:tcW w:w="270" w:type="pct"/>
          </w:tcPr>
          <w:p w14:paraId="12B72958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95" w:type="pct"/>
          </w:tcPr>
          <w:p w14:paraId="17B9CB5F" w14:textId="77777777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Видеокабель</w:t>
            </w:r>
          </w:p>
        </w:tc>
        <w:tc>
          <w:tcPr>
            <w:tcW w:w="635" w:type="pct"/>
          </w:tcPr>
          <w:p w14:paraId="4DBBAA0B" w14:textId="14476624" w:rsidR="008718B8" w:rsidRPr="008718B8" w:rsidRDefault="008718B8" w:rsidP="00AE1D23">
            <w:pPr>
              <w:tabs>
                <w:tab w:val="left" w:pos="1276"/>
              </w:tabs>
              <w:spacing w:line="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1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1"/>
    </w:tbl>
    <w:p w14:paraId="59086574" w14:textId="77777777" w:rsidR="008718B8" w:rsidRDefault="008718B8" w:rsidP="008718B8">
      <w:pPr>
        <w:rPr>
          <w:rFonts w:ascii="Times New Roman" w:hAnsi="Times New Roman"/>
          <w:sz w:val="24"/>
          <w:szCs w:val="24"/>
        </w:rPr>
      </w:pPr>
    </w:p>
    <w:p w14:paraId="3867A129" w14:textId="6AC314F8" w:rsidR="008718B8" w:rsidRPr="006853A4" w:rsidRDefault="008718B8" w:rsidP="008718B8">
      <w:pPr>
        <w:rPr>
          <w:rFonts w:ascii="Times New Roman" w:hAnsi="Times New Roman"/>
          <w:sz w:val="24"/>
          <w:szCs w:val="24"/>
        </w:rPr>
      </w:pPr>
      <w:r w:rsidRPr="006853A4">
        <w:rPr>
          <w:rFonts w:ascii="Times New Roman" w:hAnsi="Times New Roman"/>
          <w:sz w:val="24"/>
          <w:szCs w:val="24"/>
        </w:rPr>
        <w:t>Примечание: * Поставляются опционально по заказу</w:t>
      </w:r>
    </w:p>
    <w:p w14:paraId="6B6111FA" w14:textId="77777777" w:rsidR="008718B8" w:rsidRPr="009657A0" w:rsidRDefault="008718B8" w:rsidP="009657A0">
      <w:pPr>
        <w:pStyle w:val="13"/>
        <w:spacing w:line="360" w:lineRule="auto"/>
        <w:rPr>
          <w:color w:val="auto"/>
          <w:sz w:val="24"/>
          <w:szCs w:val="24"/>
        </w:rPr>
      </w:pPr>
    </w:p>
    <w:p w14:paraId="3A062C97" w14:textId="6319AF25" w:rsidR="000205EB" w:rsidRPr="009657A0" w:rsidRDefault="007833CF" w:rsidP="009657A0">
      <w:pPr>
        <w:pStyle w:val="13"/>
        <w:spacing w:line="360" w:lineRule="auto"/>
        <w:rPr>
          <w:color w:val="auto"/>
          <w:sz w:val="24"/>
          <w:szCs w:val="24"/>
        </w:rPr>
      </w:pPr>
      <w:r w:rsidRPr="009657A0">
        <w:rPr>
          <w:color w:val="auto"/>
          <w:sz w:val="24"/>
          <w:szCs w:val="24"/>
        </w:rPr>
        <w:t xml:space="preserve">Габариты лор установки (В х Д х Ш): </w:t>
      </w:r>
      <w:r w:rsidRPr="009657A0">
        <w:rPr>
          <w:rFonts w:eastAsia="Calibri"/>
          <w:color w:val="auto"/>
          <w:sz w:val="24"/>
          <w:szCs w:val="24"/>
        </w:rPr>
        <w:t xml:space="preserve">755 х 766 х 665 мм </w:t>
      </w:r>
      <w:r w:rsidRPr="009657A0">
        <w:rPr>
          <w:color w:val="auto"/>
          <w:sz w:val="24"/>
          <w:szCs w:val="24"/>
        </w:rPr>
        <w:t>Вес: 80 кг</w:t>
      </w:r>
    </w:p>
    <w:p w14:paraId="35F3A934" w14:textId="7857C61A" w:rsidR="008718B8" w:rsidRDefault="008718B8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D226" w14:textId="7625DBA3" w:rsidR="00693239" w:rsidRDefault="00693239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67E245" w14:textId="77777777" w:rsidR="00693239" w:rsidRDefault="00693239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92EFB71" w14:textId="77777777" w:rsidR="008718B8" w:rsidRDefault="008718B8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025613" w14:textId="77777777" w:rsidR="008718B8" w:rsidRDefault="008718B8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9E98070" w14:textId="03AD0FC4" w:rsidR="000205EB" w:rsidRPr="008718B8" w:rsidRDefault="007833CF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Купив ЛОР-комбайн, Вы получаете:</w:t>
      </w:r>
    </w:p>
    <w:p w14:paraId="2DF10B86" w14:textId="77777777" w:rsidR="000205EB" w:rsidRPr="008718B8" w:rsidRDefault="007833CF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увеличение пропускной способности кабинета;</w:t>
      </w:r>
    </w:p>
    <w:p w14:paraId="1353EE6C" w14:textId="77777777" w:rsidR="000205EB" w:rsidRPr="008718B8" w:rsidRDefault="007833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создание условий для оказания квалифицированной специализированной медицинской помощи;</w:t>
      </w:r>
    </w:p>
    <w:p w14:paraId="15EE5770" w14:textId="77777777" w:rsidR="000205EB" w:rsidRPr="008718B8" w:rsidRDefault="007833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максимальное оснащение рабочего места техническими элементами, позволяющими оказывать высокотехнологичную медицинскую помощь и высокоуровневую первичную и дифференциальную диагностику ЛОР-заболеваний.</w:t>
      </w:r>
    </w:p>
    <w:p w14:paraId="739D31FC" w14:textId="77777777" w:rsidR="000205EB" w:rsidRPr="008718B8" w:rsidRDefault="007833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сокращение затрат на дополнительный персонал при ЛОР-осмотре.</w:t>
      </w:r>
    </w:p>
    <w:p w14:paraId="2EA61342" w14:textId="77777777" w:rsidR="008718B8" w:rsidRDefault="008718B8">
      <w:pPr>
        <w:shd w:val="clear" w:color="auto" w:fill="FFFFFF"/>
        <w:spacing w:before="300" w:after="150" w:line="240" w:lineRule="auto"/>
        <w:outlineLvl w:val="1"/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9389A1" w14:textId="5982F603" w:rsidR="000205EB" w:rsidRPr="008718B8" w:rsidRDefault="007833CF">
      <w:pPr>
        <w:shd w:val="clear" w:color="auto" w:fill="FFFFFF"/>
        <w:spacing w:before="300" w:after="150" w:line="240" w:lineRule="auto"/>
        <w:outlineLvl w:val="1"/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</w:pPr>
      <w:r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t>МК Клевер – ЛОР комбайн отечественного производства с F</w:t>
      </w:r>
      <w:r w:rsidR="008718B8"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ULL</w:t>
      </w:r>
      <w:r w:rsidR="008718B8"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t>HD видеосистемой и LED</w:t>
      </w:r>
      <w:r w:rsidR="009657A0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t xml:space="preserve"> осветителем</w:t>
      </w:r>
    </w:p>
    <w:p w14:paraId="6713D3B5" w14:textId="77777777" w:rsidR="000205EB" w:rsidRPr="008718B8" w:rsidRDefault="007833CF">
      <w:pPr>
        <w:shd w:val="clear" w:color="auto" w:fill="FFFFFF"/>
        <w:spacing w:after="0" w:line="240" w:lineRule="auto"/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</w:pPr>
      <w:r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t>Мобильная стойка ЛОР-комбайна - позволяет проводить качественный осмотр в любых, даже самых стесненных условиях. ЛОР комбайн включает все необходимые системы и подсистемы для диагностики и лечения большого круга ЛОР-заболеваний. Здесь интегрированы все основные функции рабочего места врача оториноларинголога. </w:t>
      </w:r>
    </w:p>
    <w:p w14:paraId="7EADA815" w14:textId="77777777" w:rsidR="000205EB" w:rsidRPr="008718B8" w:rsidRDefault="007833CF">
      <w:pPr>
        <w:shd w:val="clear" w:color="auto" w:fill="FFFFFF"/>
        <w:spacing w:after="100" w:afterAutospacing="1" w:line="240" w:lineRule="auto"/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</w:pPr>
      <w:r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br/>
        <w:t>Лор-установка может быть дополнительно оснащена любым набором функций.</w:t>
      </w:r>
      <w:r w:rsidRPr="008718B8">
        <w:rPr>
          <w:rStyle w:val="afb"/>
          <w:rFonts w:ascii="Times New Roman" w:hAnsi="Times New Roman" w:cs="Times New Roman"/>
          <w:i w:val="0"/>
          <w:iCs w:val="0"/>
          <w:sz w:val="24"/>
          <w:szCs w:val="24"/>
        </w:rPr>
        <w:br/>
        <w:t>Это функциональный, удобный, эргономичный ЛОР комбайн европейского качества по приемлемой цене от российского производителя. </w:t>
      </w:r>
    </w:p>
    <w:p w14:paraId="67162BF5" w14:textId="15F830EE" w:rsidR="000205EB" w:rsidRPr="008718B8" w:rsidRDefault="008718B8">
      <w:pPr>
        <w:shd w:val="clear" w:color="auto" w:fill="FFFFFF"/>
        <w:spacing w:before="300" w:after="150" w:line="240" w:lineRule="auto"/>
        <w:outlineLvl w:val="1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ПРЕИМУЩЕСТВА ЛОР КОМБАЙНА МК КЛЕВЕР</w:t>
      </w:r>
    </w:p>
    <w:p w14:paraId="58A1396F" w14:textId="6D1C9755" w:rsidR="000205EB" w:rsidRPr="008718B8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ВИДЕОСИСТЕМА</w:t>
      </w:r>
    </w:p>
    <w:p w14:paraId="3C253296" w14:textId="77777777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Full HD камера для вывода изображения с эндоскопа на экран монитора. </w:t>
      </w: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Монитор: диагональ 21,5’</w:t>
      </w: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</w:r>
    </w:p>
    <w:p w14:paraId="641B5719" w14:textId="77777777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БЛОК УСТАНОВКИ С ИСТОЧНИКОМ СВЕТА</w:t>
      </w:r>
    </w:p>
    <w:p w14:paraId="7A128778" w14:textId="6E627A4E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Один светодиодный мобильный источник холодного света </w:t>
      </w:r>
      <w:r w:rsidR="009657A0"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мощностью </w:t>
      </w:r>
      <w:r w:rsidR="009657A0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–</w:t>
      </w:r>
      <w:r w:rsid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90 000 ЛК. По</w:t>
      </w: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дсоединение к эндоскопу. </w:t>
      </w:r>
    </w:p>
    <w:p w14:paraId="33E404C6" w14:textId="77777777" w:rsidR="000205EB" w:rsidRPr="008718B8" w:rsidRDefault="000205EB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217033C" w14:textId="77777777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БЛОК РЕГУЛИРОВКИ ПОДАЧИ ВОЗДУХА </w:t>
      </w:r>
      <w:r w:rsid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7833CF"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Система распыления лекарств. </w:t>
      </w:r>
    </w:p>
    <w:p w14:paraId="4D97F546" w14:textId="21AFD8A5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На рабочей панели находится 3 распылителя лекарственных средств</w:t>
      </w:r>
    </w:p>
    <w:p w14:paraId="59A953FF" w14:textId="77777777" w:rsidR="000205EB" w:rsidRPr="008718B8" w:rsidRDefault="000205EB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008481C" w14:textId="1EB8AD09" w:rsidR="000205EB" w:rsidRPr="008718B8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БЛОК РЕГУЛИРОВКИ ПОДАЧИ ВАКУУМА </w:t>
      </w:r>
      <w:r w:rsid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7833CF"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Система аспирации</w:t>
      </w:r>
    </w:p>
    <w:p w14:paraId="68C33848" w14:textId="77777777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Установка комплектуется банкой объемом 2л.</w:t>
      </w: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Производительность аспиратора позволяет эффективно выполнять промывание миндалин и носовой полости.</w:t>
      </w:r>
    </w:p>
    <w:p w14:paraId="24530164" w14:textId="77777777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Система хранения инструментов</w:t>
      </w:r>
    </w:p>
    <w:p w14:paraId="1F692E00" w14:textId="77777777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Лоток для хранения инструментов всегда находится на рабочей панели для удобства врача. Также имеются отдельные полки для инструментов или флаконов.</w:t>
      </w:r>
    </w:p>
    <w:p w14:paraId="21167338" w14:textId="22D38E0E" w:rsidR="000205EB" w:rsidRDefault="000205EB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D03E044" w14:textId="77777777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БЛОК ПРОМЫВАНИЯ на выбор:</w:t>
      </w:r>
    </w:p>
    <w:p w14:paraId="7722CC1E" w14:textId="77777777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Блок централизованной подачи теплой воды с воронкой</w:t>
      </w:r>
    </w:p>
    <w:p w14:paraId="28FD6915" w14:textId="051FFA15" w:rsidR="008718B8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Блок автономной</w:t>
      </w:r>
      <w:r w:rsid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подачи теплой воды (Объемом 1,2 л, время нагрева не более 10 мин)</w:t>
      </w:r>
    </w:p>
    <w:p w14:paraId="4C4F8CA6" w14:textId="77777777" w:rsidR="008718B8" w:rsidRPr="008718B8" w:rsidRDefault="008718B8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54EEE2D" w14:textId="70124F5C" w:rsidR="000205EB" w:rsidRPr="008718B8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СИСТЕМА, ПРЕДОТВРАЩАЮЩАЯ ЗАПОТЕВАНИЕ ЭНДОСКОПОВ</w:t>
      </w:r>
    </w:p>
    <w:p w14:paraId="70143572" w14:textId="77777777" w:rsidR="000205EB" w:rsidRPr="008718B8" w:rsidRDefault="007833CF">
      <w:pPr>
        <w:shd w:val="clear" w:color="auto" w:fill="FFFFFF"/>
        <w:spacing w:after="100" w:afterAutospacing="1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Сопло на рабочей поверхности позволяет быстро подогреть дистальный конец эндоскопа перед манипуляцией. Автоматическое отключение после использования.</w:t>
      </w:r>
    </w:p>
    <w:p w14:paraId="5253556B" w14:textId="047C4D60" w:rsidR="000205EB" w:rsidRPr="008718B8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СИСТЕМА ХРАНЕНИЯ ЭНДОСКОПОВ</w:t>
      </w:r>
    </w:p>
    <w:p w14:paraId="6200BF36" w14:textId="77777777" w:rsidR="000205EB" w:rsidRPr="008718B8" w:rsidRDefault="007833CF">
      <w:pPr>
        <w:shd w:val="clear" w:color="auto" w:fill="FFFFFF"/>
        <w:spacing w:after="100" w:afterAutospacing="1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Позволяет одновременно хранить в дезинфицирующем растворе до 4 риноскопов. Использование силиконового основания исключает повреждение дистальной линзы.</w:t>
      </w:r>
    </w:p>
    <w:p w14:paraId="51B4768C" w14:textId="34455CC9" w:rsidR="000205EB" w:rsidRPr="008718B8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УПРАВЛЕНИЕ УСТАНОВКОЙ</w:t>
      </w:r>
    </w:p>
    <w:p w14:paraId="1334C356" w14:textId="77777777" w:rsidR="000205EB" w:rsidRPr="008718B8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Осуществляется при помощи сенсорной клавиатуры с индикацией включения.</w:t>
      </w:r>
    </w:p>
    <w:p w14:paraId="6A3671FD" w14:textId="77777777" w:rsidR="000205EB" w:rsidRPr="008718B8" w:rsidRDefault="007833CF">
      <w:pPr>
        <w:shd w:val="clear" w:color="auto" w:fill="FFFFFF"/>
        <w:spacing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Выбор цвета панели ЛОР-комбайна</w:t>
      </w:r>
    </w:p>
    <w:p w14:paraId="45BFD625" w14:textId="78ADAD31" w:rsidR="000205EB" w:rsidRDefault="007833CF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</w:r>
      <w:r w:rsidR="009657A0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ХРАНЕНИЕ</w:t>
      </w:r>
    </w:p>
    <w:p w14:paraId="33ED70D9" w14:textId="6009DB28" w:rsidR="008718B8" w:rsidRDefault="008718B8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Столики и полки инструментальные, лотки и баночки для хранения инструментов.</w:t>
      </w:r>
    </w:p>
    <w:p w14:paraId="75298749" w14:textId="55380217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0B50EE2" w14:textId="1ED0F50E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18B8"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Изготовление боковых панелей в широкой цветовой гамме на самый взыскательный вкус и под любой интерьер</w:t>
      </w: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</w:p>
    <w:p w14:paraId="010D607D" w14:textId="3ACAA203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серый/графитовый;</w:t>
      </w:r>
    </w:p>
    <w:p w14:paraId="0AB62822" w14:textId="68392A31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синий;</w:t>
      </w:r>
    </w:p>
    <w:p w14:paraId="74149115" w14:textId="77D25836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зеленый;</w:t>
      </w:r>
    </w:p>
    <w:p w14:paraId="5B8F180F" w14:textId="088B5D08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красный;</w:t>
      </w:r>
    </w:p>
    <w:p w14:paraId="657CA416" w14:textId="37714054" w:rsidR="009657A0" w:rsidRDefault="009657A0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оранжевый.</w:t>
      </w:r>
    </w:p>
    <w:p w14:paraId="0D2DA0A7" w14:textId="2A78EC5A" w:rsidR="008718B8" w:rsidRDefault="008718B8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20A86DBA" w14:textId="77777777" w:rsidR="000E18F2" w:rsidRDefault="000E18F2" w:rsidP="000E18F2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7122F7C" w14:textId="6FB480AF" w:rsidR="008718B8" w:rsidRDefault="008718B8">
      <w:pPr>
        <w:shd w:val="clear" w:color="auto" w:fill="FFFFFF"/>
        <w:spacing w:after="0" w:line="240" w:lineRule="auto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B871E1C" w14:textId="77777777" w:rsidR="000205EB" w:rsidRPr="008718B8" w:rsidRDefault="000205EB">
      <w:pPr>
        <w:rPr>
          <w:rStyle w:val="afc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0205EB" w:rsidRPr="008718B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8EEE" w14:textId="77777777" w:rsidR="00907D2A" w:rsidRDefault="00907D2A">
      <w:pPr>
        <w:spacing w:after="0" w:line="240" w:lineRule="auto"/>
      </w:pPr>
      <w:r>
        <w:separator/>
      </w:r>
    </w:p>
  </w:endnote>
  <w:endnote w:type="continuationSeparator" w:id="0">
    <w:p w14:paraId="29E27CE4" w14:textId="77777777" w:rsidR="00907D2A" w:rsidRDefault="0090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A97A" w14:textId="77777777" w:rsidR="00907D2A" w:rsidRDefault="00907D2A">
      <w:pPr>
        <w:spacing w:after="0" w:line="240" w:lineRule="auto"/>
      </w:pPr>
      <w:r>
        <w:separator/>
      </w:r>
    </w:p>
  </w:footnote>
  <w:footnote w:type="continuationSeparator" w:id="0">
    <w:p w14:paraId="5640DA53" w14:textId="77777777" w:rsidR="00907D2A" w:rsidRDefault="0090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35F5"/>
    <w:multiLevelType w:val="hybridMultilevel"/>
    <w:tmpl w:val="841EED58"/>
    <w:lvl w:ilvl="0" w:tplc="CF84B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EAE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8C2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3CF5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62C0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505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10BF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263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B42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83B2F"/>
    <w:multiLevelType w:val="hybridMultilevel"/>
    <w:tmpl w:val="5120C4E4"/>
    <w:lvl w:ilvl="0" w:tplc="FE2A1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8C1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2CD4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6E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8ACE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FE90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783B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6E30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6B8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023D"/>
    <w:multiLevelType w:val="hybridMultilevel"/>
    <w:tmpl w:val="128E2772"/>
    <w:lvl w:ilvl="0" w:tplc="B0681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4E0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2A0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1636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9038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BE6D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786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4A1E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DC86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15AD7"/>
    <w:multiLevelType w:val="hybridMultilevel"/>
    <w:tmpl w:val="71C044C4"/>
    <w:lvl w:ilvl="0" w:tplc="6328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ED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8ECD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441C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EA3F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F24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128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A87E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302B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66A1B"/>
    <w:multiLevelType w:val="hybridMultilevel"/>
    <w:tmpl w:val="BE88230E"/>
    <w:lvl w:ilvl="0" w:tplc="3B92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320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101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C417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BEF9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341F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BADE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62D4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DABA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940AF"/>
    <w:multiLevelType w:val="hybridMultilevel"/>
    <w:tmpl w:val="551A2F50"/>
    <w:lvl w:ilvl="0" w:tplc="8FBEC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000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76C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8E6C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98E6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C096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86C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8ED6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2C6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F3CC9"/>
    <w:multiLevelType w:val="hybridMultilevel"/>
    <w:tmpl w:val="4DDA048A"/>
    <w:lvl w:ilvl="0" w:tplc="70784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D017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A23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8683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1A3F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183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5A42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4600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101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83E87"/>
    <w:multiLevelType w:val="hybridMultilevel"/>
    <w:tmpl w:val="0ADE2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EB"/>
    <w:rsid w:val="000205EB"/>
    <w:rsid w:val="000E18F2"/>
    <w:rsid w:val="00233AF0"/>
    <w:rsid w:val="00693239"/>
    <w:rsid w:val="007833CF"/>
    <w:rsid w:val="008718B8"/>
    <w:rsid w:val="00907D2A"/>
    <w:rsid w:val="009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2614"/>
  <w15:docId w15:val="{82F22FA2-0F1B-447C-AC8B-AEB91CFE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styleId="af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afd">
    <w:name w:val="Основной текст_"/>
    <w:basedOn w:val="a0"/>
    <w:link w:val="13"/>
    <w:rPr>
      <w:rFonts w:ascii="Times New Roman" w:eastAsia="Times New Roman" w:hAnsi="Times New Roman" w:cs="Times New Roman"/>
      <w:color w:val="43454B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Основной текст1"/>
    <w:basedOn w:val="a"/>
    <w:link w:val="af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43454B"/>
    </w:rPr>
  </w:style>
  <w:style w:type="paragraph" w:customStyle="1" w:styleId="26">
    <w:name w:val="Заголовок №2"/>
    <w:basedOn w:val="a"/>
    <w:link w:val="25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Сева Азбукин</cp:lastModifiedBy>
  <cp:revision>7</cp:revision>
  <dcterms:created xsi:type="dcterms:W3CDTF">2025-02-03T06:47:00Z</dcterms:created>
  <dcterms:modified xsi:type="dcterms:W3CDTF">2026-03-25T10:56:00Z</dcterms:modified>
</cp:coreProperties>
</file>