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D2A5" w14:textId="77777777" w:rsidR="00DA1F24" w:rsidRPr="00DA1F24" w:rsidRDefault="00DA1F24" w:rsidP="00DA1F24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8</w:t>
      </w:r>
    </w:p>
    <w:p w14:paraId="4FCBECEA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5D4CB947" w14:textId="77777777" w:rsidR="00DA1F24" w:rsidRPr="00DA1F24" w:rsidRDefault="00DA1F24" w:rsidP="00DA1F24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DA1F2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 оснащения консультативно-диагностического отделения кожно-венерологического диспансера</w:t>
      </w:r>
    </w:p>
    <w:p w14:paraId="636CC4B0" w14:textId="77777777" w:rsidR="00DA1F24" w:rsidRPr="00DA1F24" w:rsidRDefault="00DA1F24" w:rsidP="00DA1F2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14:paraId="5EC2835B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21 февраля 2020 г.</w:t>
      </w:r>
    </w:p>
    <w:p w14:paraId="673617B8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6725"/>
        <w:gridCol w:w="2508"/>
      </w:tblGrid>
      <w:tr w:rsidR="00DA1F24" w:rsidRPr="00DA1F24" w14:paraId="7746FF49" w14:textId="77777777" w:rsidTr="00DA1F2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8C9A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C12E3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D496E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DA1F24" w:rsidRPr="00DA1F24" w14:paraId="0C3109EF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C9D4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BE166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Рабочее место врача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2F01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A1F24" w:rsidRPr="00DA1F24" w14:paraId="50CFDBCD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6C10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92ED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Дерматоскоп</w:t>
            </w:r>
            <w:proofErr w:type="spellEnd"/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7F35C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73F1262E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016F9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E1D9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Сфигмоманометр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1AFC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4CFDCB78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2981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17B0E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Набор медицинских инструментов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A939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A1F24" w:rsidRPr="00DA1F24" w14:paraId="4117FE49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3A7D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AB680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принтером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82CB4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2BE1DECD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30AF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8746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Лупа с подсветкой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688FB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3454467E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D1B3E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AD8E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0561C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154465CF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10CD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66F5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B4C21" w14:textId="77777777" w:rsidR="00DA1F24" w:rsidRPr="00DA1F24" w:rsidRDefault="00DA1F24" w:rsidP="00DA1F24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  <w:hyperlink r:id="rId7" w:anchor="block_18010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DA1F24" w:rsidRPr="00DA1F24" w14:paraId="1482678F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2652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06B4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Стерилизатор ультрафиолетовый для медицинских инструментов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06D6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3DE36846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BA094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C407B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удаления клинических проявлений доброкачественных новообразований кожи и слизистых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28C0B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663D59F0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41D0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A2F9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Медицинское оборудование для криотерапии, в том числе криодеструкции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1A254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2823ECF2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03BE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70674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Лампа Вуда для осмотра больных в затемненном помещении</w:t>
            </w:r>
            <w:hyperlink r:id="rId8" w:anchor="block_18111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5B71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6680B286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5D32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29E2A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Комплект оборудования для обработки кожи, ногтевых пластинок кистей и стоп</w:t>
            </w:r>
            <w:hyperlink r:id="rId9" w:anchor="block_18111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A9C0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52FFE7BF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4DB3C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748EA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Гинекологическое кресло</w:t>
            </w:r>
            <w:hyperlink r:id="rId10" w:anchor="block_18222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50EA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06F52124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6460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9967D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Кольпоскоп</w:t>
            </w:r>
            <w:hyperlink r:id="rId11" w:anchor="block_18222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EE43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4AB7A602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526CB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DDC84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Вагиноскоп</w:t>
            </w:r>
            <w:proofErr w:type="spellEnd"/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fldChar w:fldCharType="begin"/>
            </w: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instrText xml:space="preserve"> HYPERLINK "https://base.garant.ru/70291244/3491557ae04487815c76075717f863d6/" \l "block_18222" </w:instrText>
            </w: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fldChar w:fldCharType="separate"/>
            </w:r>
            <w:r w:rsidRPr="00DA1F24">
              <w:rPr>
                <w:rFonts w:ascii="PT Serif" w:eastAsia="Times New Roman" w:hAnsi="PT Serif" w:cs="Times New Roman"/>
                <w:color w:val="3272C0"/>
                <w:sz w:val="24"/>
                <w:szCs w:val="24"/>
                <w:u w:val="single"/>
                <w:lang w:eastAsia="ru-RU"/>
              </w:rPr>
              <w:t>*(3)</w:t>
            </w: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1723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50AFD7C7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888A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F0DAF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Лампа для гинекологического осмотра</w:t>
            </w:r>
            <w:hyperlink r:id="rId12" w:anchor="block_18222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CFA6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5145C9F9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5BF4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7629A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Уретроскоп</w:t>
            </w:r>
            <w:hyperlink r:id="rId13" w:anchor="block_18222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E920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5421F424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239B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CD64E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Пеленальный столик</w:t>
            </w:r>
            <w:hyperlink r:id="rId14" w:anchor="block_18333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64A6C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не менее 1</w:t>
            </w:r>
          </w:p>
        </w:tc>
      </w:tr>
      <w:tr w:rsidR="00DA1F24" w:rsidRPr="00DA1F24" w14:paraId="4B7FA9DC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FD9E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83290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Видеодерматоскоп</w:t>
            </w:r>
            <w:proofErr w:type="spellEnd"/>
            <w:hyperlink r:id="rId15" w:anchor="block_18444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938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004100A8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4294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03FCA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</w:t>
            </w:r>
            <w:hyperlink r:id="rId16" w:anchor="block_18444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C0EC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13BDAF3B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2DE4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570C8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Аппаратура для определения морфофункциональных параметров кожи</w:t>
            </w:r>
            <w:hyperlink r:id="rId17" w:anchor="block_18444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4729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5910A06A" w14:textId="77777777" w:rsidTr="00DA1F24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814C4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19518" w14:textId="77777777" w:rsidR="00DA1F24" w:rsidRPr="00DA1F24" w:rsidRDefault="00DA1F24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Аппаратура для определения функционального состояния волос</w:t>
            </w:r>
            <w:hyperlink r:id="rId18" w:anchor="block_18444" w:history="1">
              <w:r w:rsidRPr="00DA1F24">
                <w:rPr>
                  <w:rFonts w:ascii="PT Serif" w:eastAsia="Times New Roman" w:hAnsi="PT Serif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1972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6DE6D60D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BAE9EDE" w14:textId="77777777" w:rsidR="00DA1F24" w:rsidRPr="00DA1F24" w:rsidRDefault="00DA1F24" w:rsidP="00DA1F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DA1F24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</w:t>
      </w:r>
    </w:p>
    <w:p w14:paraId="05118517" w14:textId="77777777" w:rsidR="00DA1F24" w:rsidRPr="00DA1F24" w:rsidRDefault="00DA1F24" w:rsidP="00DA1F24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дополнено сноской с 8 августа 2020 г. - </w:t>
      </w:r>
      <w:hyperlink r:id="rId19" w:anchor="block_10274" w:history="1">
        <w:r w:rsidRPr="00DA1F24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Минздрава России от 21 февраля 2020 г. N 114Н</w:t>
      </w:r>
    </w:p>
    <w:p w14:paraId="0C2B800D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*(1) Виды и количество медицинских изделий определяются в соответствии с санитарно-эпидемиологическими правилами и нормативами </w:t>
      </w:r>
      <w:hyperlink r:id="rId20" w:history="1">
        <w:r w:rsidRPr="00DA1F2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СанПиН 2.1.3.2630-10</w:t>
        </w:r>
      </w:hyperlink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"Санитарно-эпидемиологические требования к организациям, осуществляющим медицинскую деятельность", утвержденными </w:t>
      </w:r>
      <w:hyperlink r:id="rId21" w:history="1">
        <w:r w:rsidRPr="00DA1F2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 внесенными постановлениями Главного государственного санитарного врача </w:t>
      </w:r>
      <w:hyperlink r:id="rId22" w:anchor="block_1000" w:history="1">
        <w:r w:rsidRPr="00DA1F2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от 4 марта 2016 г. N 27</w:t>
        </w:r>
      </w:hyperlink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15 марта 2016 г., регистрационный N 41424), </w:t>
      </w:r>
      <w:hyperlink r:id="rId23" w:anchor="block_3000" w:history="1">
        <w:r w:rsidRPr="00DA1F24">
          <w:rPr>
            <w:rFonts w:ascii="PT Serif" w:eastAsia="Times New Roman" w:hAnsi="PT Serif" w:cs="Times New Roman"/>
            <w:color w:val="3272C0"/>
            <w:sz w:val="23"/>
            <w:szCs w:val="23"/>
            <w:u w:val="single"/>
            <w:lang w:eastAsia="ru-RU"/>
          </w:rPr>
          <w:t>от 10 июня 2016 г. N 76</w:t>
        </w:r>
      </w:hyperlink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(зарегистрировано Министерством юстиции Российской Федерации 22 июня 2016 г., регистрационный N 42606).</w:t>
      </w:r>
    </w:p>
    <w:p w14:paraId="7BDC2B24" w14:textId="77777777" w:rsidR="00DA1F24" w:rsidRPr="00DA1F24" w:rsidRDefault="00DA1F24" w:rsidP="00DA1F24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Нумерация сноски изменена с 8 августа 2020 г. - </w:t>
      </w:r>
      <w:hyperlink r:id="rId24" w:anchor="block_12813" w:history="1">
        <w:r w:rsidRPr="00DA1F24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Минздрава России от 21 февраля 2020 г. N 114Н</w:t>
      </w:r>
    </w:p>
    <w:p w14:paraId="486FFBAA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*(2)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микозами гладкой кожи и ее придатков.</w:t>
      </w:r>
    </w:p>
    <w:p w14:paraId="0B167EB4" w14:textId="77777777" w:rsidR="00DA1F24" w:rsidRPr="00DA1F24" w:rsidRDefault="00DA1F24" w:rsidP="00DA1F24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Нумерация сноски изменена с 8 августа 2020 г. - </w:t>
      </w:r>
      <w:hyperlink r:id="rId25" w:anchor="block_12814" w:history="1">
        <w:r w:rsidRPr="00DA1F24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Минздрава России от 21 февраля 2020 г. N 114Н</w:t>
      </w:r>
    </w:p>
    <w:p w14:paraId="79077FFA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*(3) Дополнительное оснащение кабинетов, функционирующих в консультативно-диагностическом отделении, для оказания лечебно-диагностической помощи больным с инфекциями, передаваемыми половым путем.</w:t>
      </w:r>
    </w:p>
    <w:p w14:paraId="2FC589B1" w14:textId="77777777" w:rsidR="00DA1F24" w:rsidRPr="00DA1F24" w:rsidRDefault="00DA1F24" w:rsidP="00DA1F24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Нумерация сноски изменена с 8 августа 2020 г. - </w:t>
      </w:r>
      <w:hyperlink r:id="rId26" w:anchor="block_12815" w:history="1">
        <w:r w:rsidRPr="00DA1F24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Минздрава России от 21 февраля 2020 г. N 114Н</w:t>
      </w:r>
    </w:p>
    <w:p w14:paraId="4840061F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*(4) Дополнительное оснащение кабинетов, функционирующих в консультативно-диагностическом отделении, для оказания лечебно-диагностической помощи детскому населению.</w:t>
      </w:r>
    </w:p>
    <w:p w14:paraId="5B379D4A" w14:textId="77777777" w:rsidR="00DA1F24" w:rsidRPr="00DA1F24" w:rsidRDefault="00DA1F24" w:rsidP="00DA1F24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Нумерация сноски изменена с 8 августа 2020 г. - </w:t>
      </w:r>
      <w:hyperlink r:id="rId27" w:anchor="block_12816" w:history="1">
        <w:r w:rsidRPr="00DA1F24">
          <w:rPr>
            <w:rFonts w:ascii="PT Serif" w:eastAsia="Times New Roman" w:hAnsi="PT Serif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DA1F24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Минздрава России от 21 февраля 2020 г. N 114Н</w:t>
      </w:r>
    </w:p>
    <w:p w14:paraId="7F9A0B67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*(5) Дополнительное оснащение кабинетов функциональной диагностики, функционирующих в консультативно-диагностическом отделении.</w:t>
      </w:r>
    </w:p>
    <w:p w14:paraId="56935159" w14:textId="77777777" w:rsidR="00C713BF" w:rsidRPr="00DA1F24" w:rsidRDefault="00C713BF" w:rsidP="00DA1F24">
      <w:pPr>
        <w:pStyle w:val="a4"/>
        <w:spacing w:before="0" w:beforeAutospacing="0" w:after="0" w:afterAutospacing="0"/>
        <w:jc w:val="center"/>
        <w:rPr>
          <w:rFonts w:ascii="Bookman Old Style" w:hAnsi="Bookman Old Style"/>
          <w:sz w:val="22"/>
          <w:szCs w:val="22"/>
        </w:rPr>
      </w:pPr>
    </w:p>
    <w:sectPr w:rsidR="00C713BF" w:rsidRPr="00DA1F24" w:rsidSect="00841C10">
      <w:headerReference w:type="default" r:id="rId28"/>
      <w:footerReference w:type="default" r:id="rId29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A041" w14:textId="77777777" w:rsidR="00694272" w:rsidRDefault="00694272" w:rsidP="00B91293">
      <w:pPr>
        <w:spacing w:after="0" w:line="240" w:lineRule="auto"/>
      </w:pPr>
      <w:r>
        <w:separator/>
      </w:r>
    </w:p>
  </w:endnote>
  <w:endnote w:type="continuationSeparator" w:id="0">
    <w:p w14:paraId="386BADAA" w14:textId="77777777" w:rsidR="00694272" w:rsidRDefault="0069427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9CD7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31398DAC" wp14:editId="07FCDB20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6F2" w14:textId="77777777" w:rsidR="00694272" w:rsidRDefault="00694272" w:rsidP="00B91293">
      <w:pPr>
        <w:spacing w:after="0" w:line="240" w:lineRule="auto"/>
      </w:pPr>
      <w:r>
        <w:separator/>
      </w:r>
    </w:p>
  </w:footnote>
  <w:footnote w:type="continuationSeparator" w:id="0">
    <w:p w14:paraId="607AACF8" w14:textId="77777777" w:rsidR="00694272" w:rsidRDefault="0069427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A1F24" w14:paraId="2F19E8AF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A1F24" w14:paraId="50AAB477" w14:textId="77777777" w:rsidTr="00A435FA">
            <w:trPr>
              <w:trHeight w:val="1409"/>
            </w:trPr>
            <w:tc>
              <w:tcPr>
                <w:tcW w:w="3590" w:type="dxa"/>
              </w:tcPr>
              <w:p w14:paraId="04FDFD5C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5063F2B" wp14:editId="6BB24623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1EED6C3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155C6F5E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16291B47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083A20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3FDA2713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00040D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74C35116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4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94272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A1F24"/>
    <w:rsid w:val="00DF3FB2"/>
    <w:rsid w:val="00E246FF"/>
    <w:rsid w:val="00E34B1E"/>
    <w:rsid w:val="00E43C4E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4636A"/>
  <w15:chartTrackingRefBased/>
  <w15:docId w15:val="{469DCC19-041D-4FF8-ACF1-9358EF4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1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DA1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1F24"/>
  </w:style>
  <w:style w:type="paragraph" w:customStyle="1" w:styleId="s3">
    <w:name w:val="s_3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1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244/3491557ae04487815c76075717f863d6/" TargetMode="External"/><Relationship Id="rId13" Type="http://schemas.openxmlformats.org/officeDocument/2006/relationships/hyperlink" Target="https://base.garant.ru/70291244/3491557ae04487815c76075717f863d6/" TargetMode="External"/><Relationship Id="rId18" Type="http://schemas.openxmlformats.org/officeDocument/2006/relationships/hyperlink" Target="https://base.garant.ru/70291244/3491557ae04487815c76075717f863d6/" TargetMode="External"/><Relationship Id="rId26" Type="http://schemas.openxmlformats.org/officeDocument/2006/relationships/hyperlink" Target="https://base.garant.ru/74434174/803a5c7c427131535f6ac0b267f6eb6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77989/" TargetMode="External"/><Relationship Id="rId7" Type="http://schemas.openxmlformats.org/officeDocument/2006/relationships/hyperlink" Target="https://base.garant.ru/70291244/3491557ae04487815c76075717f863d6/" TargetMode="External"/><Relationship Id="rId12" Type="http://schemas.openxmlformats.org/officeDocument/2006/relationships/hyperlink" Target="https://base.garant.ru/70291244/3491557ae04487815c76075717f863d6/" TargetMode="External"/><Relationship Id="rId17" Type="http://schemas.openxmlformats.org/officeDocument/2006/relationships/hyperlink" Target="https://base.garant.ru/70291244/3491557ae04487815c76075717f863d6/" TargetMode="External"/><Relationship Id="rId25" Type="http://schemas.openxmlformats.org/officeDocument/2006/relationships/hyperlink" Target="https://base.garant.ru/74434174/803a5c7c427131535f6ac0b267f6eb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291244/3491557ae04487815c76075717f863d6/" TargetMode="External"/><Relationship Id="rId20" Type="http://schemas.openxmlformats.org/officeDocument/2006/relationships/hyperlink" Target="https://base.garant.ru/12177989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291244/3491557ae04487815c76075717f863d6/" TargetMode="External"/><Relationship Id="rId24" Type="http://schemas.openxmlformats.org/officeDocument/2006/relationships/hyperlink" Target="https://base.garant.ru/74434174/803a5c7c427131535f6ac0b267f6eb6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291244/3491557ae04487815c76075717f863d6/" TargetMode="External"/><Relationship Id="rId23" Type="http://schemas.openxmlformats.org/officeDocument/2006/relationships/hyperlink" Target="https://base.garant.ru/71428190/3e22e51c74db8e0b182fad67b502e640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ase.garant.ru/70291244/3491557ae04487815c76075717f863d6/" TargetMode="External"/><Relationship Id="rId19" Type="http://schemas.openxmlformats.org/officeDocument/2006/relationships/hyperlink" Target="https://base.garant.ru/74434174/803a5c7c427131535f6ac0b267f6eb61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244/3491557ae04487815c76075717f863d6/" TargetMode="External"/><Relationship Id="rId14" Type="http://schemas.openxmlformats.org/officeDocument/2006/relationships/hyperlink" Target="https://base.garant.ru/70291244/3491557ae04487815c76075717f863d6/" TargetMode="External"/><Relationship Id="rId22" Type="http://schemas.openxmlformats.org/officeDocument/2006/relationships/hyperlink" Target="https://base.garant.ru/71352830/f95bdfa4a74cc68ed62d3c25b169e409/" TargetMode="External"/><Relationship Id="rId27" Type="http://schemas.openxmlformats.org/officeDocument/2006/relationships/hyperlink" Target="https://base.garant.ru/74434174/803a5c7c427131535f6ac0b267f6eb61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1</cp:revision>
  <cp:lastPrinted>2022-05-24T11:40:00Z</cp:lastPrinted>
  <dcterms:created xsi:type="dcterms:W3CDTF">2022-05-26T11:11:00Z</dcterms:created>
  <dcterms:modified xsi:type="dcterms:W3CDTF">2022-05-26T11:13:00Z</dcterms:modified>
</cp:coreProperties>
</file>